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4"/>
        <w:gridCol w:w="8084"/>
      </w:tblGrid>
      <w:tr w:rsidR="00986603" w:rsidRPr="00D93472" w:rsidTr="00260D12">
        <w:trPr>
          <w:cantSplit/>
          <w:trHeight w:val="240"/>
        </w:trPr>
        <w:tc>
          <w:tcPr>
            <w:tcW w:w="1414" w:type="dxa"/>
            <w:shd w:val="clear" w:color="auto" w:fill="auto"/>
          </w:tcPr>
          <w:p w:rsidR="00986603" w:rsidRPr="00D93472" w:rsidRDefault="00986603" w:rsidP="00260D12">
            <w:pPr>
              <w:snapToGrid w:val="0"/>
              <w:rPr>
                <w:b/>
                <w:sz w:val="24"/>
              </w:rPr>
            </w:pPr>
            <w:r w:rsidRPr="00D93472">
              <w:rPr>
                <w:noProof/>
                <w:lang w:eastAsia="pt-BR"/>
              </w:rPr>
              <w:drawing>
                <wp:inline distT="0" distB="0" distL="0" distR="0">
                  <wp:extent cx="798195" cy="771525"/>
                  <wp:effectExtent l="19050" t="0" r="190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shd w:val="clear" w:color="auto" w:fill="auto"/>
            <w:vAlign w:val="center"/>
          </w:tcPr>
          <w:p w:rsidR="00986603" w:rsidRPr="00D93472" w:rsidRDefault="00986603" w:rsidP="00260D12">
            <w:pPr>
              <w:snapToGrid w:val="0"/>
              <w:jc w:val="center"/>
              <w:rPr>
                <w:b/>
                <w:sz w:val="24"/>
              </w:rPr>
            </w:pPr>
            <w:r w:rsidRPr="00D93472">
              <w:rPr>
                <w:b/>
                <w:sz w:val="24"/>
              </w:rPr>
              <w:t>UNIVERSIDADE ESTADUAL DE MARINGÁ</w:t>
            </w:r>
          </w:p>
          <w:p w:rsidR="00986603" w:rsidRPr="00D93472" w:rsidRDefault="00986603" w:rsidP="00260D12">
            <w:pPr>
              <w:jc w:val="center"/>
              <w:rPr>
                <w:b/>
                <w:sz w:val="24"/>
              </w:rPr>
            </w:pPr>
            <w:r w:rsidRPr="00D93472">
              <w:rPr>
                <w:b/>
                <w:sz w:val="24"/>
              </w:rPr>
              <w:t>PRÓ-REITORIA DE ENSINO</w:t>
            </w:r>
          </w:p>
        </w:tc>
      </w:tr>
    </w:tbl>
    <w:p w:rsidR="00986603" w:rsidRPr="00D93472" w:rsidRDefault="00D93472" w:rsidP="00986603">
      <w:pPr>
        <w:jc w:val="center"/>
        <w:rPr>
          <w:b/>
          <w:sz w:val="28"/>
          <w:szCs w:val="28"/>
        </w:rPr>
      </w:pPr>
      <w:r w:rsidRPr="00D93472">
        <w:rPr>
          <w:b/>
          <w:sz w:val="28"/>
          <w:szCs w:val="28"/>
        </w:rPr>
        <w:tab/>
      </w:r>
      <w:r w:rsidR="00986603" w:rsidRPr="00D93472">
        <w:rPr>
          <w:b/>
          <w:sz w:val="28"/>
          <w:szCs w:val="28"/>
        </w:rPr>
        <w:t>PROGRAMA DE DISCIPLINA</w:t>
      </w:r>
    </w:p>
    <w:p w:rsidR="00986603" w:rsidRPr="00D93472" w:rsidRDefault="00986603" w:rsidP="00986603">
      <w:pPr>
        <w:rPr>
          <w:sz w:val="2"/>
          <w:szCs w:val="2"/>
        </w:rPr>
      </w:pPr>
    </w:p>
    <w:tbl>
      <w:tblPr>
        <w:tblW w:w="9786" w:type="dxa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7"/>
        <w:gridCol w:w="2764"/>
        <w:gridCol w:w="2764"/>
        <w:gridCol w:w="1701"/>
      </w:tblGrid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Centro de Tecnologia</w:t>
            </w:r>
          </w:p>
        </w:tc>
      </w:tr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Departamento de Engenharia de Alimentos</w:t>
            </w:r>
          </w:p>
        </w:tc>
      </w:tr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9A29BA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 xml:space="preserve">Programa de Pós-Graduação em </w:t>
            </w:r>
            <w:r w:rsidRPr="00D93472">
              <w:rPr>
                <w:b/>
                <w:sz w:val="22"/>
                <w:szCs w:val="24"/>
              </w:rPr>
              <w:t>Engenharia de Alimentos - PEG</w:t>
            </w:r>
          </w:p>
        </w:tc>
      </w:tr>
      <w:tr w:rsidR="00D93472" w:rsidRPr="001F63D0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COMPONENTE CURRICULAR</w:t>
            </w:r>
          </w:p>
        </w:tc>
      </w:tr>
      <w:tr w:rsidR="006B2722" w:rsidRPr="00D93472" w:rsidTr="00260D12">
        <w:trPr>
          <w:trHeight w:val="400"/>
        </w:trPr>
        <w:tc>
          <w:tcPr>
            <w:tcW w:w="8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22" w:rsidRPr="009A1220" w:rsidRDefault="00210825" w:rsidP="008A07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1220">
              <w:rPr>
                <w:rFonts w:ascii="Arial" w:hAnsi="Arial" w:cs="Arial"/>
                <w:sz w:val="22"/>
                <w:szCs w:val="22"/>
              </w:rPr>
              <w:t>Modelagem de processos na indústria de alimentos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722" w:rsidRPr="00D93472" w:rsidRDefault="006B2722" w:rsidP="00260D1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Código: </w:t>
            </w:r>
          </w:p>
          <w:p w:rsidR="006B2722" w:rsidRPr="00D93472" w:rsidRDefault="006B2722" w:rsidP="00210825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4"/>
                <w:szCs w:val="24"/>
              </w:rPr>
              <w:t xml:space="preserve">DAL </w:t>
            </w:r>
            <w:r>
              <w:rPr>
                <w:b/>
                <w:sz w:val="24"/>
                <w:szCs w:val="24"/>
              </w:rPr>
              <w:t>401</w:t>
            </w:r>
            <w:r w:rsidR="00210825">
              <w:rPr>
                <w:b/>
                <w:sz w:val="24"/>
                <w:szCs w:val="24"/>
              </w:rPr>
              <w:t>7</w:t>
            </w:r>
          </w:p>
        </w:tc>
      </w:tr>
      <w:tr w:rsidR="006B2722" w:rsidRPr="00D93472" w:rsidTr="009B4A88">
        <w:trPr>
          <w:trHeight w:val="40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22" w:rsidRPr="00D93472" w:rsidRDefault="006B2722" w:rsidP="006B272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Carga Horária: </w:t>
            </w:r>
            <w:r>
              <w:rPr>
                <w:sz w:val="22"/>
                <w:szCs w:val="22"/>
              </w:rPr>
              <w:t xml:space="preserve">45 </w:t>
            </w:r>
            <w:r w:rsidRPr="00D93472">
              <w:rPr>
                <w:b/>
                <w:sz w:val="22"/>
                <w:szCs w:val="22"/>
              </w:rPr>
              <w:t>horas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22" w:rsidRPr="00D93472" w:rsidRDefault="006B2722" w:rsidP="006B272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Créditos: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22" w:rsidRPr="00D93472" w:rsidRDefault="006B2722" w:rsidP="00D9347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Ano de Implantação: </w:t>
            </w:r>
            <w:r w:rsidRPr="00D93472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722" w:rsidRPr="00D93472" w:rsidRDefault="006B2722" w:rsidP="00260D12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eletiva</w:t>
            </w:r>
          </w:p>
        </w:tc>
      </w:tr>
      <w:tr w:rsidR="006B272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722" w:rsidRPr="00D93472" w:rsidRDefault="006B2722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4"/>
                <w:szCs w:val="24"/>
              </w:rPr>
              <w:t>1. EMENTA</w:t>
            </w:r>
          </w:p>
        </w:tc>
      </w:tr>
      <w:tr w:rsidR="00300DCF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CF" w:rsidRPr="009A1220" w:rsidRDefault="00210825" w:rsidP="00F578E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A1220">
              <w:rPr>
                <w:rFonts w:ascii="Arial" w:hAnsi="Arial" w:cs="Arial"/>
                <w:bCs/>
                <w:sz w:val="22"/>
                <w:szCs w:val="22"/>
              </w:rPr>
              <w:t xml:space="preserve">Introdução ao Software MATLAB. Métodos Numéricos para Problemas de Valor Inicial e Problemas de Valor Inicial e Problemas de Valor de Contorno. Modelos Matemáticos de Processos de Parâmetros Concentrados e Distribuídos. Sistemas de Escoamento, de transferência de calor e de massa. </w:t>
            </w:r>
            <w:r w:rsidRPr="009A1220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Simulação </w:t>
            </w:r>
            <w:r w:rsidRPr="00210825">
              <w:rPr>
                <w:rFonts w:ascii="Arial" w:hAnsi="Arial" w:cs="Arial"/>
                <w:bCs/>
                <w:sz w:val="22"/>
                <w:szCs w:val="22"/>
              </w:rPr>
              <w:t>Numérica</w:t>
            </w:r>
            <w:r w:rsidRPr="009A1220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dos </w:t>
            </w:r>
            <w:proofErr w:type="spellStart"/>
            <w:r w:rsidRPr="009A1220">
              <w:rPr>
                <w:rFonts w:ascii="Arial" w:hAnsi="Arial" w:cs="Arial"/>
                <w:bCs/>
                <w:sz w:val="22"/>
                <w:szCs w:val="22"/>
                <w:lang w:val="en-US"/>
              </w:rPr>
              <w:t>Comportamentos</w:t>
            </w:r>
            <w:proofErr w:type="spellEnd"/>
            <w:r w:rsidRPr="009A1220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Pr="00210825">
              <w:rPr>
                <w:rFonts w:ascii="Arial" w:hAnsi="Arial" w:cs="Arial"/>
                <w:bCs/>
                <w:sz w:val="22"/>
                <w:szCs w:val="22"/>
              </w:rPr>
              <w:t>Estacionário</w:t>
            </w:r>
            <w:r w:rsidRPr="009A1220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e </w:t>
            </w:r>
            <w:r w:rsidRPr="00210825">
              <w:rPr>
                <w:rFonts w:ascii="Arial" w:hAnsi="Arial" w:cs="Arial"/>
                <w:bCs/>
                <w:sz w:val="22"/>
                <w:szCs w:val="22"/>
              </w:rPr>
              <w:t>Dinâmico</w:t>
            </w:r>
            <w:r w:rsidRPr="009A1220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de </w:t>
            </w:r>
            <w:r w:rsidRPr="00210825">
              <w:rPr>
                <w:rFonts w:ascii="Arial" w:hAnsi="Arial" w:cs="Arial"/>
                <w:bCs/>
                <w:sz w:val="22"/>
                <w:szCs w:val="22"/>
              </w:rPr>
              <w:t>Processos</w:t>
            </w:r>
            <w:r w:rsidRPr="009A1220">
              <w:rPr>
                <w:rFonts w:ascii="Arial" w:hAnsi="Arial" w:cs="Arial"/>
                <w:bCs/>
                <w:sz w:val="22"/>
                <w:szCs w:val="22"/>
                <w:lang w:val="en-US"/>
              </w:rPr>
              <w:t>.</w:t>
            </w:r>
          </w:p>
        </w:tc>
      </w:tr>
      <w:tr w:rsidR="006B272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722" w:rsidRPr="00D93472" w:rsidRDefault="006B2722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4"/>
                <w:szCs w:val="24"/>
              </w:rPr>
              <w:t>2. OBJETIVOS</w:t>
            </w:r>
          </w:p>
        </w:tc>
      </w:tr>
      <w:tr w:rsidR="006B272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722" w:rsidRPr="00D93472" w:rsidRDefault="006B2722" w:rsidP="00D93472">
            <w:pPr>
              <w:snapToGrid w:val="0"/>
              <w:spacing w:before="120"/>
              <w:ind w:firstLine="361"/>
              <w:jc w:val="both"/>
            </w:pPr>
          </w:p>
        </w:tc>
      </w:tr>
      <w:tr w:rsidR="006B272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722" w:rsidRPr="00D93472" w:rsidRDefault="006B2722" w:rsidP="00260D12">
            <w:pPr>
              <w:snapToGrid w:val="0"/>
              <w:jc w:val="both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3. CONTEÚDO PROGRAMÁTICO</w:t>
            </w:r>
          </w:p>
        </w:tc>
      </w:tr>
      <w:tr w:rsidR="006B272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722" w:rsidRPr="00D93472" w:rsidRDefault="006B2722" w:rsidP="00AA690B">
            <w:pPr>
              <w:widowControl w:val="0"/>
              <w:suppressAutoHyphens w:val="0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6B272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722" w:rsidRPr="00D93472" w:rsidRDefault="006B2722" w:rsidP="00260D12">
            <w:pPr>
              <w:snapToGrid w:val="0"/>
              <w:jc w:val="both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4. METODOLOGIA</w:t>
            </w:r>
          </w:p>
        </w:tc>
      </w:tr>
      <w:tr w:rsidR="006B272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722" w:rsidRPr="00D93472" w:rsidRDefault="006B2722" w:rsidP="00D93472">
            <w:pPr>
              <w:suppressAutoHyphens w:val="0"/>
              <w:autoSpaceDE w:val="0"/>
              <w:autoSpaceDN w:val="0"/>
              <w:adjustRightInd w:val="0"/>
              <w:spacing w:before="120" w:after="240"/>
              <w:ind w:left="79"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B272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722" w:rsidRPr="00D93472" w:rsidRDefault="006B2722" w:rsidP="00F30B3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D93472">
              <w:rPr>
                <w:sz w:val="22"/>
                <w:szCs w:val="22"/>
                <w:lang w:val="en-US"/>
              </w:rPr>
              <w:t>5. REFERÊNCIAS</w:t>
            </w:r>
          </w:p>
        </w:tc>
      </w:tr>
      <w:tr w:rsidR="006B272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722" w:rsidRDefault="006B2722" w:rsidP="00D93472">
            <w:pPr>
              <w:ind w:firstLine="503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5.1</w:t>
            </w:r>
            <w:r w:rsidRPr="00D93472">
              <w:rPr>
                <w:sz w:val="22"/>
                <w:szCs w:val="22"/>
              </w:rPr>
              <w:t xml:space="preserve"> Básicas (Disponibilizadas na Biblioteca ou aquisições recomendadas)</w:t>
            </w:r>
          </w:p>
          <w:p w:rsidR="00210825" w:rsidRPr="009A1220" w:rsidRDefault="00210825" w:rsidP="002108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 xml:space="preserve">CONSTANTINIDES, A. &amp; MOSTOUFI, N.  Numerical methods for chemical engineers with MATLAB applications.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</w:rPr>
              <w:t>Prentice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</w:rPr>
              <w:t xml:space="preserve"> Hall, 1999.</w:t>
            </w:r>
          </w:p>
          <w:p w:rsidR="00210825" w:rsidRPr="009A1220" w:rsidRDefault="00210825" w:rsidP="002108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1220">
              <w:rPr>
                <w:rFonts w:ascii="Arial" w:hAnsi="Arial" w:cs="Arial"/>
                <w:sz w:val="22"/>
                <w:szCs w:val="22"/>
              </w:rPr>
              <w:t xml:space="preserve">CONCEIÇÃO, W. A. S; PARAÍSO, P. R.; ANDRADE, C. M. G; COUTINHO, M. R. &amp; JORGE, L. M. M. Introdução ao MATLAB para Engenharias. Coleção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</w:rPr>
              <w:t>Fundamentum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</w:rPr>
              <w:t xml:space="preserve"> n.50. Editora da Universidade Estadual de Maringá, 2009.</w:t>
            </w:r>
          </w:p>
          <w:p w:rsidR="00210825" w:rsidRPr="009A1220" w:rsidRDefault="00210825" w:rsidP="002108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1220">
              <w:rPr>
                <w:rFonts w:ascii="Arial" w:hAnsi="Arial" w:cs="Arial"/>
                <w:sz w:val="22"/>
                <w:szCs w:val="22"/>
              </w:rPr>
              <w:t xml:space="preserve">CONCEIÇÃO, W. A. S; PARAÍSO, P. R.; ANDRADE, C. M. G; COUTINHO, M. R. &amp; JORGE, L. M. M. MATLAB Aplicado à Solução de Problemas de Introdução à Engenharia, Termodinâmica e Fenômenos de Transporte. Coleção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</w:rPr>
              <w:t>Fundamentum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</w:rPr>
              <w:t xml:space="preserve"> n.59. Editora da Universidade Estadual de Maringá, 2010.</w:t>
            </w:r>
          </w:p>
          <w:p w:rsidR="00210825" w:rsidRPr="009A1220" w:rsidRDefault="00210825" w:rsidP="002108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1220">
              <w:rPr>
                <w:rFonts w:ascii="Arial" w:hAnsi="Arial" w:cs="Arial"/>
                <w:sz w:val="22"/>
                <w:szCs w:val="22"/>
              </w:rPr>
              <w:t xml:space="preserve">HOLLAND, C. D. Fundamentals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</w:rPr>
              <w:t>Modeling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</w:rPr>
              <w:t>Separation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</w:rPr>
              <w:t xml:space="preserve"> Processes.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</w:rPr>
              <w:t>Prentice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</w:rPr>
              <w:t xml:space="preserve"> Hall, Inc., 1975.</w:t>
            </w:r>
          </w:p>
          <w:p w:rsidR="00210825" w:rsidRPr="009A1220" w:rsidRDefault="00210825" w:rsidP="0021082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>RAMIREZ, W. F. Computational Methods for Process Simulation. Butterworth Heinemann, 1997.</w:t>
            </w:r>
          </w:p>
          <w:p w:rsidR="00210825" w:rsidRPr="009A1220" w:rsidRDefault="00210825" w:rsidP="0021082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>RICE, R. G. &amp; DO, D. D. Applied Mathematics and Modeling for Chemical Engineers. John Wiley &amp;Sons, Inc., 1995.</w:t>
            </w:r>
          </w:p>
          <w:p w:rsidR="006B2722" w:rsidRPr="00D93472" w:rsidRDefault="00210825" w:rsidP="00210825">
            <w:pPr>
              <w:jc w:val="both"/>
              <w:rPr>
                <w:sz w:val="24"/>
                <w:szCs w:val="24"/>
              </w:rPr>
            </w:pPr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 xml:space="preserve">DENN, M.M. </w:t>
            </w:r>
            <w:r w:rsidRPr="009A1220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Process Modeling. </w:t>
            </w:r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>Longman Scientific &amp; Technical, 1986.</w:t>
            </w:r>
            <w:r w:rsidR="008A07D3" w:rsidRPr="009A12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B272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722" w:rsidRPr="00D93472" w:rsidRDefault="006B2722" w:rsidP="00F30B3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D93472">
              <w:rPr>
                <w:sz w:val="22"/>
                <w:szCs w:val="22"/>
                <w:lang w:val="en-US"/>
              </w:rPr>
              <w:t xml:space="preserve">6. </w:t>
            </w:r>
            <w:r w:rsidRPr="00D93472">
              <w:rPr>
                <w:sz w:val="24"/>
                <w:szCs w:val="24"/>
              </w:rPr>
              <w:t>Prov</w:t>
            </w:r>
            <w:r>
              <w:rPr>
                <w:sz w:val="24"/>
                <w:szCs w:val="24"/>
              </w:rPr>
              <w:t>á</w:t>
            </w:r>
            <w:r w:rsidRPr="00D93472">
              <w:rPr>
                <w:sz w:val="24"/>
                <w:szCs w:val="24"/>
              </w:rPr>
              <w:t>vel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A690B">
              <w:rPr>
                <w:sz w:val="24"/>
                <w:szCs w:val="24"/>
              </w:rPr>
              <w:t>hor</w:t>
            </w:r>
            <w:r>
              <w:rPr>
                <w:sz w:val="24"/>
                <w:szCs w:val="24"/>
              </w:rPr>
              <w:t>á</w:t>
            </w:r>
            <w:r w:rsidRPr="00AA690B">
              <w:rPr>
                <w:sz w:val="24"/>
                <w:szCs w:val="24"/>
              </w:rPr>
              <w:t>rio</w:t>
            </w:r>
          </w:p>
        </w:tc>
      </w:tr>
    </w:tbl>
    <w:p w:rsidR="00096C42" w:rsidRPr="00D93472" w:rsidRDefault="00096C42"/>
    <w:sectPr w:rsidR="00096C42" w:rsidRPr="00D93472" w:rsidSect="00096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06A9B"/>
    <w:multiLevelType w:val="hybridMultilevel"/>
    <w:tmpl w:val="9DF087B0"/>
    <w:lvl w:ilvl="0" w:tplc="C97C3938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986603"/>
    <w:rsid w:val="00096C42"/>
    <w:rsid w:val="00210825"/>
    <w:rsid w:val="00300DCF"/>
    <w:rsid w:val="003047D2"/>
    <w:rsid w:val="0046778E"/>
    <w:rsid w:val="00597558"/>
    <w:rsid w:val="006B2722"/>
    <w:rsid w:val="00756A18"/>
    <w:rsid w:val="008A07D3"/>
    <w:rsid w:val="00986603"/>
    <w:rsid w:val="00AA690B"/>
    <w:rsid w:val="00CF16B7"/>
    <w:rsid w:val="00D93472"/>
    <w:rsid w:val="00DE2FA4"/>
    <w:rsid w:val="00F3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86603"/>
    <w:pPr>
      <w:spacing w:before="100" w:after="10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66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60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9866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yiv7078392407">
    <w:name w:val="yiv7078392407"/>
    <w:rsid w:val="006B27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2</cp:revision>
  <dcterms:created xsi:type="dcterms:W3CDTF">2018-04-19T11:48:00Z</dcterms:created>
  <dcterms:modified xsi:type="dcterms:W3CDTF">2018-04-19T11:48:00Z</dcterms:modified>
</cp:coreProperties>
</file>